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四川银行定开系列6个月9号净值型理财产品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250,589,000.00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2,098,188.51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1,535,271.86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251,533,301.46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251,533,301.46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219,015,773.99</w:t>
            </w:r>
          </w:p>
        </w:tc>
        <w:tc>
          <w:tcPr>
            <w:tcW w:w="1749" w:type="dxa"/>
            <w:shd w:val="clear" w:color="auto" w:fill="auto"/>
            <w:vAlign w:val="center"/>
          </w:tcPr>
          <w:p>
            <w:pPr>
              <w:jc w:val="right"/>
            </w:pPr>
            <w:r>
              <w:t>85.73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219,015,773.99</w:t>
            </w:r>
          </w:p>
        </w:tc>
        <w:tc>
          <w:tcPr>
            <w:tcW w:w="1749" w:type="dxa"/>
            <w:shd w:val="clear" w:color="auto" w:fill="auto"/>
            <w:vAlign w:val="center"/>
          </w:tcPr>
          <w:p>
            <w:pPr>
              <w:jc w:val="right"/>
            </w:pPr>
            <w:r>
              <w:t>85.73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36,008,672.60</w:t>
            </w:r>
          </w:p>
        </w:tc>
        <w:tc>
          <w:tcPr>
            <w:tcW w:w="1749" w:type="dxa"/>
            <w:shd w:val="clear" w:color="auto" w:fill="auto"/>
            <w:vAlign w:val="center"/>
          </w:tcPr>
          <w:p>
            <w:pPr>
              <w:jc w:val="right"/>
            </w:pPr>
            <w:r>
              <w:t>14.09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400,330.30</w:t>
            </w:r>
          </w:p>
        </w:tc>
        <w:tc>
          <w:tcPr>
            <w:tcW w:w="1749" w:type="dxa"/>
            <w:shd w:val="clear" w:color="auto" w:fill="auto"/>
            <w:vAlign w:val="center"/>
          </w:tcPr>
          <w:p>
            <w:pPr>
              <w:jc w:val="right"/>
            </w:pPr>
            <w:r>
              <w:t>0.16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48,261.40</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255,473,038.29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36,008,672.60</w:t>
            </w:r>
          </w:p>
        </w:tc>
        <w:tc>
          <w:tcPr>
            <w:tcW w:w="2431" w:type="dxa"/>
            <w:shd w:val="clear" w:color="auto" w:fill="auto"/>
            <w:vAlign w:val="center"/>
          </w:tcPr>
          <w:p>
            <w:pPr>
              <w:jc w:val="right"/>
            </w:pPr>
            <w:bookmarkStart w:id="3" w:name="OLE_LINK6"/>
            <w:bookmarkEnd w:id="3"/>
            <w:bookmarkStart w:id="4" w:name="OLE_LINK5"/>
            <w:bookmarkEnd w:id="4"/>
            <w:r>
              <w:rPr>
                <w:rFonts w:hint="eastAsia"/>
              </w:rPr>
              <w:t>14.32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21,143,123.29</w:t>
            </w:r>
          </w:p>
        </w:tc>
        <w:tc>
          <w:tcPr>
            <w:tcW w:w="2431" w:type="dxa"/>
            <w:shd w:val="clear" w:color="auto" w:fill="auto"/>
            <w:vAlign w:val="center"/>
          </w:tcPr>
          <w:p>
            <w:pPr>
              <w:ind w:hanging="1"/>
              <w:jc w:val="right"/>
            </w:pPr>
            <w:r>
              <w:rPr>
                <w:b w:val="0"/>
                <w:i w:val="0"/>
                <w:strike w:val="0"/>
                <w:u w:val="none"/>
              </w:rPr>
              <w:t>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24成经D2</w:t>
            </w:r>
          </w:p>
        </w:tc>
        <w:tc>
          <w:tcPr>
            <w:tcW w:w="2693" w:type="dxa"/>
            <w:shd w:val="clear" w:color="auto" w:fill="auto"/>
            <w:vAlign w:val="center"/>
          </w:tcPr>
          <w:p>
            <w:pPr>
              <w:ind w:hanging="1"/>
              <w:jc w:val="right"/>
            </w:pPr>
            <w:r>
              <w:rPr>
                <w:b w:val="0"/>
                <w:i w:val="0"/>
                <w:strike w:val="0"/>
                <w:u w:val="none"/>
              </w:rPr>
              <w:t>20,400,602.74</w:t>
            </w:r>
          </w:p>
        </w:tc>
        <w:tc>
          <w:tcPr>
            <w:tcW w:w="2431" w:type="dxa"/>
            <w:shd w:val="clear" w:color="auto" w:fill="auto"/>
            <w:vAlign w:val="center"/>
          </w:tcPr>
          <w:p>
            <w:pPr>
              <w:ind w:hanging="1"/>
              <w:jc w:val="right"/>
            </w:pPr>
            <w:r>
              <w:rPr>
                <w:b w:val="0"/>
                <w:i w:val="0"/>
                <w:strike w:val="0"/>
                <w:u w:val="none"/>
              </w:rPr>
              <w:t>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25秦农农商银行CD086</w:t>
            </w:r>
          </w:p>
        </w:tc>
        <w:tc>
          <w:tcPr>
            <w:tcW w:w="2693" w:type="dxa"/>
            <w:shd w:val="clear" w:color="auto" w:fill="auto"/>
            <w:vAlign w:val="center"/>
          </w:tcPr>
          <w:p>
            <w:pPr>
              <w:ind w:hanging="1"/>
              <w:jc w:val="right"/>
            </w:pPr>
            <w:r>
              <w:rPr>
                <w:b w:val="0"/>
                <w:i w:val="0"/>
                <w:strike w:val="0"/>
                <w:u w:val="none"/>
              </w:rPr>
              <w:t>19,906,932.61</w:t>
            </w:r>
          </w:p>
        </w:tc>
        <w:tc>
          <w:tcPr>
            <w:tcW w:w="2431" w:type="dxa"/>
            <w:shd w:val="clear" w:color="auto" w:fill="auto"/>
            <w:vAlign w:val="center"/>
          </w:tcPr>
          <w:p>
            <w:pPr>
              <w:ind w:hanging="1"/>
              <w:jc w:val="right"/>
            </w:pPr>
            <w:r>
              <w:rPr>
                <w:b w:val="0"/>
                <w:i w:val="0"/>
                <w:strike w:val="0"/>
                <w:u w:val="none"/>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24乌鲁木齐银行CD150</w:t>
            </w:r>
          </w:p>
        </w:tc>
        <w:tc>
          <w:tcPr>
            <w:tcW w:w="2693" w:type="dxa"/>
            <w:shd w:val="clear" w:color="auto" w:fill="auto"/>
            <w:vAlign w:val="center"/>
          </w:tcPr>
          <w:p>
            <w:pPr>
              <w:ind w:hanging="1"/>
              <w:jc w:val="right"/>
            </w:pPr>
            <w:r>
              <w:rPr>
                <w:b w:val="0"/>
                <w:i w:val="0"/>
                <w:strike w:val="0"/>
                <w:u w:val="none"/>
              </w:rPr>
              <w:t>14,867,039.51</w:t>
            </w:r>
          </w:p>
        </w:tc>
        <w:tc>
          <w:tcPr>
            <w:tcW w:w="2431" w:type="dxa"/>
            <w:shd w:val="clear" w:color="auto" w:fill="auto"/>
            <w:vAlign w:val="center"/>
          </w:tcPr>
          <w:p>
            <w:pPr>
              <w:ind w:hanging="1"/>
              <w:jc w:val="right"/>
            </w:pPr>
            <w:r>
              <w:rPr>
                <w:b w:val="0"/>
                <w:i w:val="0"/>
                <w:strike w:val="0"/>
                <w:u w:val="none"/>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12,491,319.45</w:t>
            </w:r>
          </w:p>
        </w:tc>
        <w:tc>
          <w:tcPr>
            <w:tcW w:w="2431" w:type="dxa"/>
            <w:shd w:val="clear" w:color="auto" w:fill="auto"/>
            <w:vAlign w:val="center"/>
          </w:tcPr>
          <w:p>
            <w:pPr>
              <w:ind w:hanging="1"/>
              <w:jc w:val="right"/>
            </w:pPr>
            <w:r>
              <w:rPr>
                <w:b w:val="0"/>
                <w:i w:val="0"/>
                <w:strike w:val="0"/>
                <w:u w:val="none"/>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11,895,546.48</w:t>
            </w:r>
          </w:p>
        </w:tc>
        <w:tc>
          <w:tcPr>
            <w:tcW w:w="2431" w:type="dxa"/>
            <w:shd w:val="clear" w:color="auto" w:fill="auto"/>
            <w:vAlign w:val="center"/>
          </w:tcPr>
          <w:p>
            <w:pPr>
              <w:ind w:hanging="1"/>
              <w:jc w:val="right"/>
            </w:pPr>
            <w:r>
              <w:rPr>
                <w:b w:val="0"/>
                <w:i w:val="0"/>
                <w:strike w:val="0"/>
                <w:u w:val="non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24阜阳债</w:t>
            </w:r>
          </w:p>
        </w:tc>
        <w:tc>
          <w:tcPr>
            <w:tcW w:w="2693" w:type="dxa"/>
            <w:shd w:val="clear" w:color="auto" w:fill="auto"/>
            <w:vAlign w:val="center"/>
          </w:tcPr>
          <w:p>
            <w:pPr>
              <w:ind w:hanging="1"/>
              <w:jc w:val="right"/>
            </w:pPr>
            <w:r>
              <w:rPr>
                <w:b w:val="0"/>
                <w:i w:val="0"/>
                <w:strike w:val="0"/>
                <w:u w:val="none"/>
              </w:rPr>
              <w:t>10,612,273.97</w:t>
            </w:r>
          </w:p>
        </w:tc>
        <w:tc>
          <w:tcPr>
            <w:tcW w:w="2431" w:type="dxa"/>
            <w:shd w:val="clear" w:color="auto" w:fill="auto"/>
            <w:vAlign w:val="center"/>
          </w:tcPr>
          <w:p>
            <w:pPr>
              <w:ind w:hanging="1"/>
              <w:jc w:val="right"/>
            </w:pPr>
            <w:r>
              <w:rPr>
                <w:b w:val="0"/>
                <w:i w:val="0"/>
                <w:strike w:val="0"/>
                <w:u w:val="none"/>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24眉控02</w:t>
            </w:r>
          </w:p>
        </w:tc>
        <w:tc>
          <w:tcPr>
            <w:tcW w:w="2693" w:type="dxa"/>
            <w:shd w:val="clear" w:color="auto" w:fill="auto"/>
            <w:vAlign w:val="center"/>
          </w:tcPr>
          <w:p>
            <w:pPr>
              <w:ind w:hanging="1"/>
              <w:jc w:val="right"/>
            </w:pPr>
            <w:r>
              <w:rPr>
                <w:b w:val="0"/>
                <w:i w:val="0"/>
                <w:strike w:val="0"/>
                <w:u w:val="none"/>
              </w:rPr>
              <w:t>10,482,589.04</w:t>
            </w:r>
          </w:p>
        </w:tc>
        <w:tc>
          <w:tcPr>
            <w:tcW w:w="2431" w:type="dxa"/>
            <w:shd w:val="clear" w:color="auto" w:fill="auto"/>
            <w:vAlign w:val="center"/>
          </w:tcPr>
          <w:p>
            <w:pPr>
              <w:ind w:hanging="1"/>
              <w:jc w:val="right"/>
            </w:pPr>
            <w:r>
              <w:rPr>
                <w:b w:val="0"/>
                <w:i w:val="0"/>
                <w:strike w:val="0"/>
                <w:u w:val="none"/>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24自高01</w:t>
            </w:r>
          </w:p>
        </w:tc>
        <w:tc>
          <w:tcPr>
            <w:tcW w:w="2693" w:type="dxa"/>
            <w:shd w:val="clear" w:color="auto" w:fill="auto"/>
            <w:vAlign w:val="center"/>
          </w:tcPr>
          <w:p>
            <w:pPr>
              <w:ind w:hanging="1"/>
              <w:jc w:val="right"/>
            </w:pPr>
            <w:r>
              <w:rPr>
                <w:b w:val="0"/>
                <w:i w:val="0"/>
                <w:strike w:val="0"/>
                <w:u w:val="none"/>
              </w:rPr>
              <w:t>10,372,739.73</w:t>
            </w:r>
          </w:p>
        </w:tc>
        <w:tc>
          <w:tcPr>
            <w:tcW w:w="2431" w:type="dxa"/>
            <w:shd w:val="clear" w:color="auto" w:fill="auto"/>
            <w:vAlign w:val="center"/>
          </w:tcPr>
          <w:p>
            <w:pPr>
              <w:ind w:hanging="1"/>
              <w:jc w:val="right"/>
            </w:pPr>
            <w:r>
              <w:rPr>
                <w:b w:val="0"/>
                <w:i w:val="0"/>
                <w:strike w:val="0"/>
                <w:u w:val="none"/>
              </w:rPr>
              <w:t>4.12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FFC1FA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2025-04-07T02:06:25Z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